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>
          <w:sz w:val="28"/>
          <w:szCs w:val="28"/>
        </w:rPr>
      </w:pPr>
      <w:r>
        <w:rPr>
          <w:sz w:val="28"/>
          <w:szCs w:val="28"/>
        </w:rPr>
        <w:t>INVITATION</w:t>
      </w:r>
    </w:p>
    <w:p>
      <w:pPr>
        <w:pStyle w:val="TextBody"/>
        <w:bidi w:val="0"/>
        <w:jc w:val="both"/>
        <w:rPr/>
      </w:pPr>
      <w:r>
        <w:rPr/>
        <w:t>Dear Chess friends,</w:t>
      </w:r>
    </w:p>
    <w:p>
      <w:pPr>
        <w:pStyle w:val="TextBody"/>
        <w:bidi w:val="0"/>
        <w:jc w:val="both"/>
        <w:rPr/>
      </w:pPr>
      <w:r>
        <w:rPr/>
        <w:t>On the occasion of the</w:t>
      </w:r>
      <w:r>
        <w:rPr>
          <w:b w:val="false"/>
          <w:bCs w:val="false"/>
        </w:rPr>
        <w:t xml:space="preserve"> </w:t>
      </w:r>
      <w:r>
        <w:rPr>
          <w:rStyle w:val="Strong"/>
          <w:b w:val="false"/>
          <w:bCs w:val="false"/>
        </w:rPr>
        <w:t>25th anniversary of the establishment and work of the Blind Chess Club “Svitanja” from Niš</w:t>
      </w:r>
      <w:r>
        <w:rPr>
          <w:b w:val="false"/>
          <w:bCs w:val="false"/>
        </w:rPr>
        <w:t>,</w:t>
      </w:r>
      <w:r>
        <w:rPr/>
        <w:t xml:space="preserve"> we are pleased to announce the organization of a major chess festival for blind and visually impaired chess players from across the European continent. The event is titled:</w:t>
      </w:r>
    </w:p>
    <w:p>
      <w:pPr>
        <w:pStyle w:val="TextBody"/>
        <w:bidi w:val="0"/>
        <w:jc w:val="both"/>
        <w:rPr/>
      </w:pPr>
      <w:r>
        <w:rPr>
          <w:rStyle w:val="Strong"/>
        </w:rPr>
        <w:t>The 25th International Chess Tournament for Blind and Visually Impaired Players</w:t>
        <w:br/>
        <w:t>“St. Emperor Constantine and Empress Helena” – Niš 2026</w:t>
      </w:r>
    </w:p>
    <w:p>
      <w:pPr>
        <w:pStyle w:val="TextBody"/>
        <w:bidi w:val="0"/>
        <w:jc w:val="both"/>
        <w:rPr/>
      </w:pPr>
      <w:r>
        <w:rPr/>
        <w:t>We cordially invite you to honor this celebration with your participation.</w:t>
      </w:r>
    </w:p>
    <w:p>
      <w:pPr>
        <w:pStyle w:val="TextBody"/>
        <w:bidi w:val="0"/>
        <w:jc w:val="both"/>
        <w:rPr/>
      </w:pPr>
      <w:r>
        <w:rPr/>
        <w:t>The festival will take place</w:t>
      </w:r>
      <w:r>
        <w:rPr>
          <w:b w:val="false"/>
          <w:bCs w:val="false"/>
        </w:rPr>
        <w:t xml:space="preserve"> </w:t>
      </w:r>
      <w:r>
        <w:rPr>
          <w:rStyle w:val="Strong"/>
          <w:b w:val="false"/>
          <w:bCs w:val="false"/>
        </w:rPr>
        <w:t>from June 3 to June 7, 2026 in Niš</w:t>
      </w:r>
      <w:r>
        <w:rPr>
          <w:b w:val="false"/>
          <w:bCs w:val="false"/>
        </w:rPr>
        <w:t xml:space="preserve">, at </w:t>
      </w:r>
      <w:r>
        <w:rPr>
          <w:rStyle w:val="Strong"/>
          <w:b w:val="false"/>
          <w:bCs w:val="false"/>
        </w:rPr>
        <w:t>Hotel Cristal Ice</w:t>
      </w:r>
      <w:r>
        <w:rPr>
          <w:b w:val="false"/>
          <w:bCs w:val="false"/>
        </w:rPr>
        <w:t>, 18 Dušana Popovića Street. The festival program includes:</w:t>
      </w:r>
    </w:p>
    <w:p>
      <w:pPr>
        <w:pStyle w:val="TextBody"/>
        <w:numPr>
          <w:ilvl w:val="0"/>
          <w:numId w:val="2"/>
        </w:numPr>
        <w:bidi w:val="0"/>
        <w:jc w:val="both"/>
        <w:rPr/>
      </w:pPr>
      <w:r>
        <w:rPr>
          <w:rStyle w:val="Strong"/>
          <w:b/>
          <w:bCs/>
        </w:rPr>
        <w:t>Tournament A</w:t>
      </w:r>
      <w:r>
        <w:rPr>
          <w:b w:val="false"/>
          <w:bCs w:val="false"/>
        </w:rPr>
        <w:t xml:space="preserve"> – 9 rounds, time control </w:t>
      </w:r>
      <w:r>
        <w:rPr>
          <w:rStyle w:val="Strong"/>
          <w:b w:val="false"/>
          <w:bCs w:val="false"/>
        </w:rPr>
        <w:t>60 minutes + 30 seconds increment</w:t>
      </w:r>
      <w:r>
        <w:rPr>
          <w:b w:val="false"/>
          <w:bCs w:val="false"/>
        </w:rPr>
        <w:t xml:space="preserve">, FIDE rated, with </w:t>
      </w:r>
      <w:r>
        <w:rPr>
          <w:rStyle w:val="Strong"/>
          <w:b w:val="false"/>
          <w:bCs w:val="false"/>
        </w:rPr>
        <w:t>3½ full-board accommodation</w:t>
      </w:r>
      <w:r>
        <w:rPr>
          <w:b w:val="false"/>
          <w:bCs w:val="false"/>
        </w:rPr>
        <w:t>.</w:t>
      </w:r>
    </w:p>
    <w:p>
      <w:pPr>
        <w:pStyle w:val="TextBody"/>
        <w:numPr>
          <w:ilvl w:val="0"/>
          <w:numId w:val="2"/>
        </w:numPr>
        <w:bidi w:val="0"/>
        <w:jc w:val="both"/>
        <w:rPr/>
      </w:pPr>
      <w:r>
        <w:rPr>
          <w:rStyle w:val="Strong"/>
          <w:b/>
          <w:bCs/>
        </w:rPr>
        <w:t>Tournament B</w:t>
      </w:r>
      <w:r>
        <w:rPr>
          <w:b w:val="false"/>
          <w:bCs w:val="false"/>
        </w:rPr>
        <w:t xml:space="preserve"> – 7 rounds, time control </w:t>
      </w:r>
      <w:r>
        <w:rPr>
          <w:rStyle w:val="Strong"/>
          <w:b w:val="false"/>
          <w:bCs w:val="false"/>
        </w:rPr>
        <w:t>50 minutes + 10 seconds increment</w:t>
      </w:r>
      <w:r>
        <w:rPr>
          <w:b w:val="false"/>
          <w:bCs w:val="false"/>
        </w:rPr>
        <w:t xml:space="preserve">, with </w:t>
      </w:r>
      <w:r>
        <w:rPr>
          <w:rStyle w:val="Strong"/>
          <w:b w:val="false"/>
          <w:bCs w:val="false"/>
        </w:rPr>
        <w:t>2 full-board accommodation</w:t>
      </w:r>
      <w:r>
        <w:rPr>
          <w:b w:val="false"/>
          <w:bCs w:val="false"/>
        </w:rPr>
        <w:t xml:space="preserve">, held </w:t>
      </w:r>
      <w:r>
        <w:rPr>
          <w:rStyle w:val="Strong"/>
          <w:b w:val="false"/>
          <w:bCs w:val="false"/>
        </w:rPr>
        <w:t>June 5–7, 2026</w:t>
      </w:r>
      <w:r>
        <w:rPr>
          <w:b w:val="false"/>
          <w:bCs w:val="false"/>
        </w:rPr>
        <w:t>.</w:t>
      </w:r>
    </w:p>
    <w:p>
      <w:pPr>
        <w:pStyle w:val="TextBody"/>
        <w:numPr>
          <w:ilvl w:val="0"/>
          <w:numId w:val="2"/>
        </w:numPr>
        <w:bidi w:val="0"/>
        <w:jc w:val="both"/>
        <w:rPr/>
      </w:pPr>
      <w:r>
        <w:rPr>
          <w:rStyle w:val="Strong"/>
          <w:b/>
          <w:bCs/>
        </w:rPr>
        <w:t>Women’s Tournament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– will be organized if </w:t>
      </w:r>
      <w:r>
        <w:rPr>
          <w:rStyle w:val="Strong"/>
          <w:b w:val="false"/>
          <w:bCs w:val="false"/>
        </w:rPr>
        <w:t>more than six female players register</w:t>
      </w:r>
      <w:r>
        <w:rPr>
          <w:b w:val="false"/>
          <w:bCs w:val="false"/>
        </w:rPr>
        <w:t>.</w:t>
      </w:r>
    </w:p>
    <w:p>
      <w:pPr>
        <w:pStyle w:val="Heading1"/>
        <w:bidi w:val="0"/>
        <w:jc w:val="left"/>
        <w:rPr/>
      </w:pPr>
      <w:r>
        <w:rPr>
          <w:sz w:val="28"/>
          <w:szCs w:val="28"/>
        </w:rPr>
        <w:t>TOURNAMENT SCHEDULE</w:t>
      </w:r>
    </w:p>
    <w:p>
      <w:pPr>
        <w:pStyle w:val="Heading1"/>
        <w:bidi w:val="0"/>
        <w:jc w:val="left"/>
        <w:rPr/>
      </w:pPr>
      <w:r>
        <w:rPr>
          <w:sz w:val="28"/>
          <w:szCs w:val="28"/>
        </w:rPr>
        <w:t>Tournament A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June 3, 2026 (Wednesday)</w:t>
      </w:r>
      <w:r>
        <w:rPr/>
        <w:br/>
        <w:t xml:space="preserve">Arrival and accommodation of participants – </w:t>
      </w:r>
      <w:r>
        <w:rPr>
          <w:b w:val="false"/>
          <w:bCs w:val="false"/>
        </w:rPr>
        <w:t xml:space="preserve">until </w:t>
      </w:r>
      <w:r>
        <w:rPr>
          <w:rStyle w:val="Strong"/>
          <w:b w:val="false"/>
          <w:bCs w:val="false"/>
        </w:rPr>
        <w:t>18:00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June 4, 2026 (Thursday)</w:t>
      </w:r>
      <w:r>
        <w:rPr/>
        <w:br/>
        <w:t>09:00–13:00 – Tourist tour</w:t>
        <w:br/>
        <w:t>14:30 – Technical meeting and Opening Ceremony</w:t>
        <w:br/>
        <w:t>15:00 – Round I</w:t>
        <w:br/>
        <w:t>17:30 – Round II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June 5, 2026 (Friday)</w:t>
      </w:r>
      <w:r>
        <w:rPr/>
        <w:br/>
        <w:t>09:00 – Round III</w:t>
        <w:br/>
        <w:t>15:00 – Round IV</w:t>
        <w:br/>
        <w:t>17:30 – Round V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June 6, 2026 (Saturday)</w:t>
      </w:r>
      <w:r>
        <w:rPr/>
        <w:br/>
        <w:t>09:00 – Round VI</w:t>
        <w:br/>
        <w:t>11:30 – Round VII</w:t>
        <w:br/>
        <w:t>16:00 – Round VIII</w:t>
        <w:br/>
        <w:t>20:00 – Ceremonial Chess Evening – Awards presentation, entertainment program, and social gathering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June 7, 2026 (Sunday)</w:t>
      </w:r>
      <w:r>
        <w:rPr/>
        <w:br/>
        <w:t>09:00 – Round IX</w:t>
        <w:br/>
        <w:t>11:30 – Award Ceremony and Closing of the Tournament</w:t>
      </w:r>
    </w:p>
    <w:p>
      <w:pPr>
        <w:pStyle w:val="Heading2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Tournament B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June 5, 2026 (Friday)</w:t>
      </w:r>
      <w:r>
        <w:rPr/>
        <w:br/>
        <w:t>Arrival and accommodation of participants –</w:t>
      </w:r>
      <w:r>
        <w:rPr>
          <w:b w:val="false"/>
          <w:bCs w:val="false"/>
        </w:rPr>
        <w:t xml:space="preserve"> until </w:t>
      </w:r>
      <w:r>
        <w:rPr>
          <w:rStyle w:val="Strong"/>
          <w:b w:val="false"/>
          <w:bCs w:val="false"/>
        </w:rPr>
        <w:t>14:00</w:t>
      </w:r>
      <w:r>
        <w:rPr/>
        <w:br/>
        <w:t>14:30 – Technical meeting and Opening Ceremony</w:t>
        <w:br/>
        <w:t>15:00 – Round I</w:t>
        <w:br/>
        <w:t>17:30 – Round II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June 6, 2026 (Saturday)</w:t>
      </w:r>
      <w:r>
        <w:rPr/>
        <w:br/>
        <w:t>09:00 – Round III</w:t>
        <w:br/>
        <w:t>11:30 – Round IV</w:t>
        <w:br/>
        <w:t>15:00 – Round V</w:t>
        <w:br/>
        <w:t>17:30 – Round VI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</w:rPr>
        <w:t>June 7, 2026 (Sunday)</w:t>
      </w:r>
      <w:r>
        <w:rPr/>
        <w:br/>
        <w:t>09:00 – Round VII</w:t>
        <w:br/>
        <w:t>11:30 – Award Ceremony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1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PRIZE FUND</w:t>
      </w:r>
    </w:p>
    <w:p>
      <w:pPr>
        <w:pStyle w:val="Heading1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Tournament A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  <w:b w:val="false"/>
          <w:bCs w:val="false"/>
        </w:rPr>
        <w:t>Total prize fund: €1,290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1st place – €400</w:t>
        <w:br/>
        <w:t>2nd place – €300</w:t>
        <w:br/>
        <w:t>3rd place – €200</w:t>
        <w:br/>
        <w:t>4th place – €150</w:t>
        <w:br/>
        <w:t>5th place – €100</w:t>
        <w:br/>
        <w:t>6th place – €80</w:t>
        <w:br/>
        <w:t>7th place – €60</w:t>
      </w:r>
    </w:p>
    <w:p>
      <w:pPr>
        <w:pStyle w:val="Heading3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Special Prizes (Total: €160)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b w:val="false"/>
          <w:bCs w:val="false"/>
        </w:rPr>
        <w:t xml:space="preserve">Best-placed player </w:t>
      </w:r>
      <w:r>
        <w:rPr>
          <w:rStyle w:val="Strong"/>
          <w:b w:val="false"/>
          <w:bCs w:val="false"/>
        </w:rPr>
        <w:t>under 30 years of age</w:t>
      </w:r>
      <w:r>
        <w:rPr>
          <w:b w:val="false"/>
          <w:bCs w:val="false"/>
        </w:rPr>
        <w:t xml:space="preserve"> – €40</w:t>
        <w:br/>
        <w:t xml:space="preserve">Best-placed </w:t>
      </w:r>
      <w:r>
        <w:rPr>
          <w:rStyle w:val="Strong"/>
          <w:b w:val="false"/>
          <w:bCs w:val="false"/>
        </w:rPr>
        <w:t>domestic player</w:t>
      </w:r>
      <w:r>
        <w:rPr>
          <w:b w:val="false"/>
          <w:bCs w:val="false"/>
        </w:rPr>
        <w:t xml:space="preserve"> – €40</w:t>
        <w:br/>
        <w:t xml:space="preserve">Best-placed </w:t>
      </w:r>
      <w:r>
        <w:rPr>
          <w:rStyle w:val="Strong"/>
          <w:b w:val="false"/>
          <w:bCs w:val="false"/>
        </w:rPr>
        <w:t>veteran (60+)</w:t>
      </w:r>
      <w:r>
        <w:rPr>
          <w:b w:val="false"/>
          <w:bCs w:val="false"/>
        </w:rPr>
        <w:t xml:space="preserve"> – €40</w:t>
        <w:br/>
      </w:r>
      <w:r>
        <w:rPr>
          <w:rStyle w:val="Strong"/>
          <w:b w:val="false"/>
          <w:bCs w:val="false"/>
        </w:rPr>
        <w:t>Second best-placed veteran (60+)</w:t>
      </w:r>
      <w:r>
        <w:rPr>
          <w:b w:val="false"/>
          <w:bCs w:val="false"/>
        </w:rPr>
        <w:t xml:space="preserve"> – €40</w:t>
      </w:r>
    </w:p>
    <w:p>
      <w:pPr>
        <w:pStyle w:val="Heading2"/>
        <w:bidi w:val="0"/>
        <w:jc w:val="left"/>
        <w:rPr/>
      </w:pPr>
      <w:r>
        <w:rPr>
          <w:sz w:val="28"/>
          <w:szCs w:val="28"/>
        </w:rPr>
        <w:t>Tournament B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  <w:b w:val="false"/>
          <w:bCs w:val="false"/>
        </w:rPr>
        <w:t>Total prize fund: €400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1st place – €120</w:t>
        <w:br/>
        <w:t>2nd place – €100</w:t>
        <w:br/>
        <w:t>3rd place – €80</w:t>
        <w:br/>
        <w:t>4th place – €60</w:t>
        <w:br/>
        <w:t>5th place – €40</w:t>
      </w:r>
    </w:p>
    <w:p>
      <w:pPr>
        <w:pStyle w:val="Heading3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Special Prizes (Total: €90)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b w:val="false"/>
          <w:bCs w:val="false"/>
        </w:rPr>
        <w:t xml:space="preserve">Best-placed </w:t>
      </w:r>
      <w:r>
        <w:rPr>
          <w:rStyle w:val="Strong"/>
          <w:b w:val="false"/>
          <w:bCs w:val="false"/>
        </w:rPr>
        <w:t>domestic player</w:t>
      </w:r>
      <w:r>
        <w:rPr>
          <w:b w:val="false"/>
          <w:bCs w:val="false"/>
        </w:rPr>
        <w:t xml:space="preserve"> – €30</w:t>
        <w:br/>
        <w:t xml:space="preserve">Best-placed </w:t>
      </w:r>
      <w:r>
        <w:rPr>
          <w:rStyle w:val="Strong"/>
          <w:b w:val="false"/>
          <w:bCs w:val="false"/>
        </w:rPr>
        <w:t>veteran (60+)</w:t>
      </w:r>
      <w:r>
        <w:rPr>
          <w:b w:val="false"/>
          <w:bCs w:val="false"/>
        </w:rPr>
        <w:t xml:space="preserve"> – €30</w:t>
        <w:br/>
      </w:r>
      <w:r>
        <w:rPr>
          <w:rStyle w:val="Strong"/>
          <w:b w:val="false"/>
          <w:bCs w:val="false"/>
        </w:rPr>
        <w:t>Second best-placed veteran (60+)</w:t>
      </w:r>
      <w:r>
        <w:rPr>
          <w:b w:val="false"/>
          <w:bCs w:val="false"/>
        </w:rPr>
        <w:t xml:space="preserve"> – €30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b w:val="false"/>
          <w:bCs w:val="false"/>
        </w:rPr>
        <w:t xml:space="preserve">Cash prizes are </w:t>
      </w:r>
      <w:r>
        <w:rPr>
          <w:rStyle w:val="Strong"/>
          <w:b w:val="false"/>
          <w:bCs w:val="false"/>
        </w:rPr>
        <w:t>not divisible</w:t>
      </w:r>
      <w:r>
        <w:rPr>
          <w:b w:val="false"/>
          <w:bCs w:val="false"/>
        </w:rPr>
        <w:t xml:space="preserve">, and </w:t>
      </w:r>
      <w:r>
        <w:rPr>
          <w:rStyle w:val="Strong"/>
          <w:b w:val="false"/>
          <w:bCs w:val="false"/>
        </w:rPr>
        <w:t>one player may receive only one monetary prize</w:t>
      </w:r>
      <w:r>
        <w:rPr>
          <w:b w:val="false"/>
          <w:bCs w:val="false"/>
        </w:rPr>
        <w:t xml:space="preserve">.The </w:t>
      </w:r>
      <w:r>
        <w:rPr>
          <w:rStyle w:val="Strong"/>
          <w:b w:val="false"/>
          <w:bCs w:val="false"/>
        </w:rPr>
        <w:t>top three players in both tournaments</w:t>
      </w:r>
      <w:r>
        <w:rPr>
          <w:b w:val="false"/>
          <w:bCs w:val="false"/>
        </w:rPr>
        <w:t xml:space="preserve"> will receive </w:t>
      </w:r>
      <w:r>
        <w:rPr>
          <w:rStyle w:val="Strong"/>
          <w:b w:val="false"/>
          <w:bCs w:val="false"/>
        </w:rPr>
        <w:t>trophies and medals</w:t>
      </w:r>
      <w:r>
        <w:rPr>
          <w:b w:val="false"/>
          <w:bCs w:val="false"/>
        </w:rPr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b w:val="false"/>
          <w:bCs w:val="false"/>
        </w:rPr>
        <w:t xml:space="preserve">Female participants will receive </w:t>
      </w:r>
      <w:r>
        <w:rPr>
          <w:rStyle w:val="Strong"/>
          <w:b w:val="false"/>
          <w:bCs w:val="false"/>
        </w:rPr>
        <w:t>appropriate commemorative gifts</w:t>
      </w:r>
      <w:r>
        <w:rPr/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Emphasis"/>
        </w:rPr>
        <w:t>The prize fund is not final and may be increased.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Heading1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ACCOMMODATION AND MEALS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Full-board accommodation: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b w:val="false"/>
          <w:bCs w:val="false"/>
        </w:rPr>
        <w:t xml:space="preserve">Double or triple room – </w:t>
      </w:r>
      <w:r>
        <w:rPr>
          <w:rStyle w:val="Strong"/>
          <w:b w:val="false"/>
          <w:bCs w:val="false"/>
        </w:rPr>
        <w:t>€55 per person per day</w:t>
      </w:r>
      <w:r>
        <w:rPr>
          <w:b w:val="false"/>
          <w:bCs w:val="false"/>
        </w:rPr>
        <w:br/>
        <w:t xml:space="preserve">Single room – </w:t>
      </w:r>
      <w:r>
        <w:rPr>
          <w:rStyle w:val="Strong"/>
          <w:b w:val="false"/>
          <w:bCs w:val="false"/>
        </w:rPr>
        <w:t>€70 per person per day</w:t>
      </w:r>
    </w:p>
    <w:p>
      <w:pPr>
        <w:pStyle w:val="TextBody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Half-board accommodation: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rStyle w:val="Strong"/>
          <w:b w:val="false"/>
          <w:bCs w:val="false"/>
        </w:rPr>
        <w:t>€</w:t>
      </w:r>
      <w:r>
        <w:rPr>
          <w:rStyle w:val="Strong"/>
          <w:b w:val="false"/>
          <w:bCs w:val="false"/>
        </w:rPr>
        <w:t>45 per person per day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>
          <w:b w:val="false"/>
          <w:bCs w:val="false"/>
        </w:rPr>
        <w:t xml:space="preserve">The price includes accommodation, meals, tourist tax, and the </w:t>
      </w:r>
      <w:r>
        <w:rPr>
          <w:rStyle w:val="Strong"/>
          <w:b w:val="false"/>
          <w:bCs w:val="false"/>
        </w:rPr>
        <w:t>FIDE rating fee</w:t>
      </w:r>
      <w:r>
        <w:rPr>
          <w:b w:val="false"/>
          <w:bCs w:val="false"/>
        </w:rPr>
        <w:t>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1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REGISTRATION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Players and accompanying persons must register </w:t>
      </w:r>
      <w:r>
        <w:rPr>
          <w:rStyle w:val="Strong"/>
        </w:rPr>
        <w:t>no later than May 15, 2026</w:t>
      </w:r>
      <w:r>
        <w:rPr/>
        <w:t>, using the attached application form. Payments should be made to the following accounts:</w:t>
      </w:r>
    </w:p>
    <w:p>
      <w:pPr>
        <w:pStyle w:val="TextBody"/>
        <w:numPr>
          <w:ilvl w:val="0"/>
          <w:numId w:val="3"/>
        </w:numPr>
        <w:bidi w:val="0"/>
        <w:jc w:val="left"/>
        <w:rPr/>
      </w:pPr>
      <w:r>
        <w:rPr/>
        <w:t>Foreign currency account – details provided in the attachment.</w:t>
      </w:r>
    </w:p>
    <w:p>
      <w:pPr>
        <w:pStyle w:val="TextBody"/>
        <w:numPr>
          <w:ilvl w:val="0"/>
          <w:numId w:val="3"/>
        </w:numPr>
        <w:bidi w:val="0"/>
        <w:jc w:val="left"/>
        <w:rPr/>
      </w:pPr>
      <w:r>
        <w:rPr/>
        <w:t xml:space="preserve">Domestic account: </w:t>
      </w:r>
      <w:r>
        <w:rPr>
          <w:rStyle w:val="Strong"/>
          <w:b w:val="false"/>
          <w:bCs w:val="false"/>
        </w:rPr>
        <w:t>AIK Banka</w:t>
      </w:r>
      <w:r>
        <w:rPr>
          <w:rStyle w:val="Strong"/>
        </w:rPr>
        <w:t xml:space="preserve"> </w:t>
      </w:r>
      <w:r>
        <w:rPr/>
        <w:t>Account numb</w:t>
      </w:r>
      <w:r>
        <w:rPr>
          <w:b w:val="false"/>
          <w:bCs w:val="false"/>
        </w:rPr>
        <w:t xml:space="preserve">er: </w:t>
      </w:r>
      <w:r>
        <w:rPr>
          <w:rStyle w:val="Strong"/>
          <w:b w:val="false"/>
          <w:bCs w:val="false"/>
        </w:rPr>
        <w:t>105-2105-19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Recipient: Blind Chess Club “Svitanja” Svetozara Markovića 7 st. 18000 Niš, Republic of Serbia Payment reference: </w:t>
      </w:r>
      <w:r>
        <w:rPr>
          <w:rStyle w:val="Strong"/>
          <w:b w:val="false"/>
          <w:bCs w:val="false"/>
        </w:rPr>
        <w:t>Tournament participation fee.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Reservations and payments must be completed </w:t>
      </w:r>
      <w:r>
        <w:rPr>
          <w:rStyle w:val="Strong"/>
        </w:rPr>
        <w:t>by May 15, 2026</w:t>
      </w:r>
      <w:r>
        <w:rPr/>
        <w:t>. After this date, participation cannot be guaranteed.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Heading1"/>
        <w:bidi w:val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TRAVEL INFORMATION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The summer flight schedule for </w:t>
      </w:r>
      <w:r>
        <w:rPr>
          <w:rStyle w:val="Strong"/>
          <w:b w:val="false"/>
          <w:bCs w:val="false"/>
        </w:rPr>
        <w:t>Niš Constantine the Great Airport</w:t>
      </w:r>
      <w:r>
        <w:rPr>
          <w:b w:val="false"/>
          <w:bCs w:val="false"/>
        </w:rPr>
        <w:t xml:space="preserve"> ha</w:t>
      </w:r>
      <w:r>
        <w:rPr/>
        <w:t>s not yet been published.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Nearest international airports: Sofia Airport – 150 km, Skopje International Airport – 200 km, Belgrade Nikola Tesla Airport – 240 km. For transportation within Niš we recommen</w:t>
      </w:r>
      <w:r>
        <w:rPr>
          <w:b w:val="false"/>
          <w:bCs w:val="false"/>
        </w:rPr>
        <w:t xml:space="preserve">d </w:t>
      </w:r>
      <w:r>
        <w:rPr>
          <w:rStyle w:val="Strong"/>
          <w:b w:val="false"/>
          <w:bCs w:val="false"/>
        </w:rPr>
        <w:t>Cool Taxi – phone: 19711</w:t>
      </w:r>
      <w:r>
        <w:rPr>
          <w:b w:val="false"/>
          <w:bCs w:val="false"/>
        </w:rPr>
        <w:t>.</w:t>
      </w:r>
    </w:p>
    <w:p>
      <w:pPr>
        <w:pStyle w:val="Heading1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ADDITIONAL INFORMATION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Each player must bring: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b w:val="false"/>
          <w:bCs w:val="false"/>
        </w:rPr>
        <w:t xml:space="preserve">A </w:t>
      </w:r>
      <w:r>
        <w:rPr>
          <w:rStyle w:val="Strong"/>
          <w:b w:val="false"/>
          <w:bCs w:val="false"/>
        </w:rPr>
        <w:t>Braille chess set of Olympic dimensions</w:t>
      </w:r>
    </w:p>
    <w:p>
      <w:pPr>
        <w:pStyle w:val="TextBody"/>
        <w:numPr>
          <w:ilvl w:val="0"/>
          <w:numId w:val="1"/>
        </w:numPr>
        <w:tabs>
          <w:tab w:val="left" w:pos="709" w:leader="none"/>
        </w:tabs>
        <w:bidi w:val="0"/>
        <w:ind w:left="709" w:hanging="283"/>
        <w:jc w:val="left"/>
        <w:rPr/>
      </w:pPr>
      <w:r>
        <w:rPr>
          <w:b w:val="false"/>
          <w:bCs w:val="false"/>
        </w:rPr>
        <w:t xml:space="preserve">A </w:t>
      </w:r>
      <w:r>
        <w:rPr>
          <w:rStyle w:val="Strong"/>
          <w:b w:val="false"/>
          <w:bCs w:val="false"/>
        </w:rPr>
        <w:t>properly functioning digital chess clock</w:t>
      </w:r>
    </w:p>
    <w:p>
      <w:pPr>
        <w:pStyle w:val="TextBody"/>
        <w:numPr>
          <w:ilvl w:val="0"/>
          <w:numId w:val="0"/>
        </w:numPr>
        <w:tabs>
          <w:tab w:val="left" w:pos="709" w:leader="none"/>
        </w:tabs>
        <w:bidi w:val="0"/>
        <w:ind w:hanging="0"/>
        <w:jc w:val="left"/>
        <w:rPr/>
      </w:pPr>
      <w:r>
        <w:rPr>
          <w:rStyle w:val="Strong"/>
          <w:b w:val="false"/>
          <w:bCs w:val="false"/>
        </w:rPr>
        <w:t>Ea</w:t>
      </w:r>
      <w:r>
        <w:rPr>
          <w:rStyle w:val="Strong"/>
          <w:b w:val="false"/>
          <w:bCs w:val="false"/>
        </w:rPr>
        <w:t>ch game is played on a single chess set.</w:t>
      </w:r>
    </w:p>
    <w:p>
      <w:pPr>
        <w:pStyle w:val="TextBody"/>
        <w:bidi w:val="0"/>
        <w:jc w:val="left"/>
        <w:rPr/>
      </w:pPr>
      <w:r>
        <w:rPr>
          <w:b w:val="false"/>
          <w:bCs w:val="false"/>
        </w:rPr>
        <w:t>Chief Arbiter:</w:t>
        <w:br/>
      </w:r>
      <w:r>
        <w:rPr>
          <w:rStyle w:val="Strong"/>
          <w:b w:val="false"/>
          <w:bCs w:val="false"/>
        </w:rPr>
        <w:t xml:space="preserve">Igor Lukić </w:t>
      </w:r>
      <w:r>
        <w:rPr>
          <w:rStyle w:val="Strong"/>
          <w:b w:val="false"/>
          <w:bCs w:val="false"/>
        </w:rPr>
        <w:t>(FIDE international Arbiter).</w:t>
      </w:r>
    </w:p>
    <w:p>
      <w:pPr>
        <w:pStyle w:val="TextBody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Contact persons:</w:t>
      </w:r>
    </w:p>
    <w:p>
      <w:pPr>
        <w:pStyle w:val="TextBody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Igor Cvetković</w:t>
        <w:br/>
        <w:t>Mobile: +381 65 448 2311</w:t>
      </w:r>
    </w:p>
    <w:p>
      <w:pPr>
        <w:pStyle w:val="TextBody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Nenad Radenković</w:t>
        <w:br/>
        <w:t>Mobile: +381 63 487 552</w:t>
      </w:r>
    </w:p>
    <w:p>
      <w:pPr>
        <w:pStyle w:val="TextBody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E-mail: skssvitanjanis@gmail.com</w:t>
      </w:r>
    </w:p>
    <w:p>
      <w:pPr>
        <w:pStyle w:val="HorizontalLine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extBody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Niš, March 2026</w:t>
      </w:r>
    </w:p>
    <w:p>
      <w:pPr>
        <w:pStyle w:val="TextBody"/>
        <w:bidi w:val="0"/>
        <w:jc w:val="center"/>
        <w:rPr/>
      </w:pPr>
      <w:r>
        <w:rPr>
          <w:rStyle w:val="Strong"/>
          <w:b w:val="false"/>
          <w:bCs w:val="false"/>
        </w:rPr>
        <w:t>Tournament Director</w:t>
      </w:r>
      <w:r>
        <w:rPr>
          <w:b w:val="false"/>
          <w:bCs w:val="false"/>
        </w:rPr>
        <w:br/>
        <w:t>Andrija Jorgić</w:t>
      </w:r>
    </w:p>
    <w:p>
      <w:pPr>
        <w:pStyle w:val="TextBody"/>
        <w:bidi w:val="0"/>
        <w:jc w:val="center"/>
        <w:rPr/>
      </w:pPr>
      <w:r>
        <w:rPr>
          <w:rStyle w:val="Strong"/>
          <w:b w:val="false"/>
          <w:bCs w:val="false"/>
        </w:rPr>
        <w:t>President of the Chess Federation of Serbia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sr-Latn-RS" w:eastAsia="zh-CN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LibreOffice/7.5.3.2$Windows_X86_64 LibreOffice_project/9f56dff12ba03b9acd7730a5a481eea045e468f3</Application>
  <AppVersion>15.0000</AppVersion>
  <Pages>4</Pages>
  <Words>669</Words>
  <Characters>3673</Characters>
  <CharactersWithSpaces>4324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2026-03-07T02:39:46Z</dcterms:created>
  <dc:creator/>
  <dc:description/>
  <dc:language>sr-Latn-RS</dc:language>
  <cp:lastModifiedBy/>
  <dcterms:modified xsi:type="dcterms:W3CDTF">2026-03-08T18:45:32Z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